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23E3A" w14:textId="77777777" w:rsidR="00217553" w:rsidRPr="00B77CC8" w:rsidRDefault="00217553" w:rsidP="00217553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 w:rsidRPr="00B77CC8">
        <w:rPr>
          <w:b/>
          <w:u w:val="single"/>
        </w:rPr>
        <w:t xml:space="preserve">APÊNDICE H </w:t>
      </w:r>
    </w:p>
    <w:p w14:paraId="3DE23E3B" w14:textId="77777777" w:rsidR="00217553" w:rsidRPr="00812AC7" w:rsidRDefault="00217553" w:rsidP="00217553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 w:rsidRPr="00812AC7">
        <w:rPr>
          <w:b/>
          <w:u w:val="single"/>
          <w:lang w:val="pt-BR"/>
        </w:rPr>
        <w:t>ACORDO DE NÍVEL DE SERVIÇO - ANS</w:t>
      </w:r>
    </w:p>
    <w:p w14:paraId="3DE23E3C" w14:textId="77777777" w:rsidR="00A85AB7" w:rsidRDefault="00A85AB7" w:rsidP="00217553">
      <w:pPr>
        <w:spacing w:after="120"/>
      </w:pPr>
    </w:p>
    <w:p w14:paraId="2645E9AE" w14:textId="5991829E" w:rsidR="00247672" w:rsidRDefault="00217553">
      <w:pPr>
        <w:pStyle w:val="Sumrio1"/>
        <w:tabs>
          <w:tab w:val="left" w:pos="480"/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pt-BR"/>
          <w14:ligatures w14:val="standardContextual"/>
        </w:rPr>
      </w:pPr>
      <w:r>
        <w:fldChar w:fldCharType="begin"/>
      </w:r>
      <w:r>
        <w:instrText xml:space="preserve"> TOC \h \z \t "nivel 1;1" </w:instrText>
      </w:r>
      <w:r>
        <w:fldChar w:fldCharType="separate"/>
      </w:r>
      <w:hyperlink w:anchor="_Toc224899752" w:history="1">
        <w:r w:rsidR="00247672" w:rsidRPr="00AD28FE">
          <w:rPr>
            <w:rStyle w:val="Hyperlink"/>
            <w:noProof/>
          </w:rPr>
          <w:t>1</w:t>
        </w:r>
        <w:r w:rsidR="0024767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pt-BR"/>
            <w14:ligatures w14:val="standardContextual"/>
          </w:rPr>
          <w:tab/>
        </w:r>
        <w:r w:rsidR="00247672" w:rsidRPr="00AD28FE">
          <w:rPr>
            <w:rStyle w:val="Hyperlink"/>
            <w:bCs/>
            <w:noProof/>
          </w:rPr>
          <w:t>INTRODUÇÃO</w:t>
        </w:r>
        <w:r w:rsidR="00247672">
          <w:rPr>
            <w:noProof/>
            <w:webHidden/>
          </w:rPr>
          <w:tab/>
        </w:r>
        <w:r w:rsidR="00247672">
          <w:rPr>
            <w:noProof/>
            <w:webHidden/>
          </w:rPr>
          <w:fldChar w:fldCharType="begin"/>
        </w:r>
        <w:r w:rsidR="00247672">
          <w:rPr>
            <w:noProof/>
            <w:webHidden/>
          </w:rPr>
          <w:instrText xml:space="preserve"> PAGEREF _Toc224899752 \h </w:instrText>
        </w:r>
        <w:r w:rsidR="00247672">
          <w:rPr>
            <w:noProof/>
            <w:webHidden/>
          </w:rPr>
        </w:r>
        <w:r w:rsidR="00247672">
          <w:rPr>
            <w:noProof/>
            <w:webHidden/>
          </w:rPr>
          <w:fldChar w:fldCharType="separate"/>
        </w:r>
        <w:r w:rsidR="00247672">
          <w:rPr>
            <w:noProof/>
            <w:webHidden/>
          </w:rPr>
          <w:t>2</w:t>
        </w:r>
        <w:r w:rsidR="00247672">
          <w:rPr>
            <w:noProof/>
            <w:webHidden/>
          </w:rPr>
          <w:fldChar w:fldCharType="end"/>
        </w:r>
      </w:hyperlink>
    </w:p>
    <w:p w14:paraId="63228F0D" w14:textId="22F42372" w:rsidR="00247672" w:rsidRDefault="00247672">
      <w:pPr>
        <w:pStyle w:val="Sumrio1"/>
        <w:tabs>
          <w:tab w:val="left" w:pos="480"/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pt-BR"/>
          <w14:ligatures w14:val="standardContextual"/>
        </w:rPr>
      </w:pPr>
      <w:hyperlink w:anchor="_Toc224899753" w:history="1">
        <w:r w:rsidRPr="00AD28FE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pt-BR"/>
            <w14:ligatures w14:val="standardContextual"/>
          </w:rPr>
          <w:tab/>
        </w:r>
        <w:r w:rsidRPr="00AD28FE">
          <w:rPr>
            <w:rStyle w:val="Hyperlink"/>
            <w:bCs/>
            <w:noProof/>
          </w:rPr>
          <w:t>INDICADORES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_Toc224899753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E23E41" w14:textId="3FD6D391" w:rsidR="00217553" w:rsidRDefault="00217553" w:rsidP="00217553">
      <w:pPr>
        <w:spacing w:after="120"/>
      </w:pPr>
      <w:r>
        <w:fldChar w:fldCharType="end"/>
      </w:r>
    </w:p>
    <w:p w14:paraId="3DE23E42" w14:textId="77777777" w:rsidR="00A85AB7" w:rsidRDefault="00A85AB7" w:rsidP="00217553">
      <w:pPr>
        <w:spacing w:after="120"/>
      </w:pPr>
    </w:p>
    <w:p w14:paraId="3DE23E43" w14:textId="77777777" w:rsidR="00A85AB7" w:rsidRDefault="00A85AB7" w:rsidP="00217553">
      <w:pPr>
        <w:spacing w:after="120"/>
      </w:pPr>
    </w:p>
    <w:p w14:paraId="3DE23E44" w14:textId="77777777" w:rsidR="009B4F11" w:rsidRPr="008D5427" w:rsidRDefault="00217553" w:rsidP="00217553">
      <w:pPr>
        <w:pStyle w:val="nivel1"/>
        <w:spacing w:before="0"/>
        <w:rPr>
          <w:b/>
          <w:bCs/>
        </w:rPr>
      </w:pPr>
      <w:r>
        <w:rPr>
          <w:b/>
          <w:bCs/>
        </w:rPr>
        <w:br w:type="page"/>
      </w:r>
      <w:bookmarkStart w:id="0" w:name="_Toc224899752"/>
      <w:r w:rsidR="009B4F11" w:rsidRPr="008D5427">
        <w:rPr>
          <w:b/>
          <w:bCs/>
        </w:rPr>
        <w:lastRenderedPageBreak/>
        <w:t>INTRODUÇÃO</w:t>
      </w:r>
      <w:bookmarkEnd w:id="0"/>
    </w:p>
    <w:p w14:paraId="1BA9C387" w14:textId="10C3F13A" w:rsidR="00247672" w:rsidRDefault="00247672" w:rsidP="00247672">
      <w:pPr>
        <w:pStyle w:val="nivel2"/>
        <w:spacing w:before="0"/>
      </w:pPr>
      <w:r>
        <w:t>Este APÊNDICE tem por objetivo estabelecer o Acordo de Nível de Serviço – ANS, definindo requisitos relativos à qualidade e à quantidade da execução dos serviços, bem como os respectivos critérios de medição, para fins de adequação do pagamento aos resultados efetivamente obtidos durante o período de faturamento mensal do contrato, além de estabelecer e definir as sanções aplicáveis.</w:t>
      </w:r>
    </w:p>
    <w:p w14:paraId="0DF66DDA" w14:textId="480A034E" w:rsidR="00247672" w:rsidRDefault="00247672" w:rsidP="00247672">
      <w:pPr>
        <w:pStyle w:val="nivel2"/>
        <w:spacing w:before="0"/>
      </w:pPr>
      <w:r>
        <w:t>Registre-se que a implementação de indicadores de desempenho possibilita a definição de metas e a mensuração dos resultados alcançados em áreas críticas da execução das estratégias. Tais indicadores visam medir a efetividade na aplicação dos processos e projetos, de modo a promover a melhoria contínua e o alcance dos objetivos e metas estabelecidos no planejamento estratégico.</w:t>
      </w:r>
    </w:p>
    <w:p w14:paraId="593ED711" w14:textId="432D9AE2" w:rsidR="00247672" w:rsidRDefault="00247672" w:rsidP="00247672">
      <w:pPr>
        <w:pStyle w:val="nivel2"/>
        <w:spacing w:before="0"/>
      </w:pPr>
      <w:r>
        <w:t>A seleção de indicadores deve privilegiar a mensuração da eficácia dos processos, tais como disponibilidade, confiabilidade e segurança. As metas estabelecidas deverão, sempre que aplicável, superar os valores usualmente praticados no mercado.</w:t>
      </w:r>
    </w:p>
    <w:p w14:paraId="629292B3" w14:textId="479B97E2" w:rsidR="00247672" w:rsidRDefault="00247672" w:rsidP="00247672">
      <w:pPr>
        <w:pStyle w:val="nivel2"/>
        <w:spacing w:before="0"/>
      </w:pPr>
      <w:r>
        <w:t>Indicadores técnicos, tais como o Tempo Médio Entre Falhas (TMEF) e o Tempo Médio para Reparo (TMPR), são necessários para subsidiar o monitoramento e a gestão da manutenção.</w:t>
      </w:r>
    </w:p>
    <w:p w14:paraId="65154342" w14:textId="371E9364" w:rsidR="00247672" w:rsidRDefault="00247672" w:rsidP="00247672">
      <w:pPr>
        <w:pStyle w:val="nivel2"/>
        <w:spacing w:before="0"/>
      </w:pPr>
      <w:r>
        <w:t>A principal atribuição dos gestores, na utilização de indicadores como instrumentos de avaliação das atividades de manutenção, consiste em selecionar aqueles aplicáveis ao processo estabelecido e aderentes ao planejamento estratégico da organização.</w:t>
      </w:r>
    </w:p>
    <w:p w14:paraId="469572DF" w14:textId="2B093873" w:rsidR="00247672" w:rsidRDefault="00247672" w:rsidP="00247672">
      <w:pPr>
        <w:pStyle w:val="nivel2"/>
        <w:spacing w:before="0"/>
      </w:pPr>
      <w:r>
        <w:t>Assim, os indicadores de desempenho devem acompanhar a performance da manutenção em seus processos principais e não se limitar a aspectos particulares. Recomenda-se a adoção de um conjunto reduzido de indicadores, porém direcionados à disponibilidade total do ativo a ser gerido.</w:t>
      </w:r>
    </w:p>
    <w:p w14:paraId="37ABBFF5" w14:textId="1753488C" w:rsidR="00247672" w:rsidRDefault="00247672" w:rsidP="00247672">
      <w:pPr>
        <w:pStyle w:val="nivel2"/>
        <w:spacing w:before="0"/>
      </w:pPr>
      <w:r>
        <w:t>Para tanto, serão utilizados, dentre outros, os seguintes indicadores:</w:t>
      </w:r>
    </w:p>
    <w:p w14:paraId="6E93A164" w14:textId="7112EC83" w:rsidR="0059190E" w:rsidRDefault="0059190E" w:rsidP="0059190E">
      <w:pPr>
        <w:pStyle w:val="nivel3"/>
        <w:spacing w:before="0"/>
        <w:rPr>
          <w:szCs w:val="22"/>
        </w:rPr>
      </w:pPr>
      <w:r>
        <w:t>Número de unidades ativas em monitoração;</w:t>
      </w:r>
    </w:p>
    <w:p w14:paraId="0141D480" w14:textId="7E084CA1" w:rsidR="0059190E" w:rsidRDefault="0059190E" w:rsidP="0059190E">
      <w:pPr>
        <w:pStyle w:val="nivel3"/>
        <w:spacing w:before="0"/>
        <w:rPr>
          <w:szCs w:val="22"/>
        </w:rPr>
      </w:pPr>
      <w:r>
        <w:t>Acionamentos corretos;</w:t>
      </w:r>
    </w:p>
    <w:p w14:paraId="6C2ECD64" w14:textId="1F70C430" w:rsidR="0059190E" w:rsidRDefault="0059190E" w:rsidP="0059190E">
      <w:pPr>
        <w:pStyle w:val="nivel3"/>
        <w:spacing w:before="0"/>
        <w:rPr>
          <w:szCs w:val="22"/>
        </w:rPr>
      </w:pPr>
      <w:r>
        <w:t>Tempo de resposta do sistema;</w:t>
      </w:r>
    </w:p>
    <w:p w14:paraId="556C2586" w14:textId="4423171D" w:rsidR="0059190E" w:rsidRDefault="0059190E" w:rsidP="0059190E">
      <w:pPr>
        <w:pStyle w:val="nivel3"/>
        <w:spacing w:before="0"/>
        <w:rPr>
          <w:szCs w:val="22"/>
        </w:rPr>
      </w:pPr>
      <w:r>
        <w:t>Indisponibilidades do sistema;</w:t>
      </w:r>
    </w:p>
    <w:p w14:paraId="03DB2ADC" w14:textId="113A9DC9" w:rsidR="0059190E" w:rsidRDefault="0059190E" w:rsidP="0059190E">
      <w:pPr>
        <w:pStyle w:val="nivel3"/>
        <w:spacing w:before="0"/>
        <w:rPr>
          <w:szCs w:val="22"/>
        </w:rPr>
      </w:pPr>
      <w:r>
        <w:t>Indisponibilidade em unidades vistoriadas.</w:t>
      </w:r>
    </w:p>
    <w:p w14:paraId="18686B2B" w14:textId="1BC75471" w:rsidR="0059190E" w:rsidRDefault="0059190E" w:rsidP="0059190E">
      <w:pPr>
        <w:pStyle w:val="nivel2"/>
        <w:spacing w:before="0"/>
      </w:pPr>
      <w:r>
        <w:t>O objetivo deste conjunto de indicadores é avaliar, de forma objetiva, se a CONTRATADA presta os serviços de maneira tempestiva, com a qualidade exigida pela CAIXA, mantendo em operação contínua todas as unidades vinculadas ao contrato.</w:t>
      </w:r>
    </w:p>
    <w:p w14:paraId="3F4BDAA5" w14:textId="48FF4386" w:rsidR="0059190E" w:rsidRDefault="0059190E" w:rsidP="0059190E">
      <w:pPr>
        <w:pStyle w:val="nivel2"/>
        <w:spacing w:before="0"/>
      </w:pPr>
      <w:r>
        <w:t>Estes indicadores possuem critérios objetivos e mensuráveis, apurados mediante relatórios técnicos e/ou planilhas eletrônicas, e têm a finalidade de aferir e avaliar fatores relacionados aos serviços contratados.</w:t>
      </w:r>
    </w:p>
    <w:p w14:paraId="4D1D79B8" w14:textId="03CE48AB" w:rsidR="0059190E" w:rsidRDefault="0059190E" w:rsidP="0059190E">
      <w:pPr>
        <w:pStyle w:val="nivel2"/>
        <w:spacing w:before="0"/>
      </w:pPr>
      <w:r>
        <w:t>Para a mensuração desses fatores, serão utilizados indicadores de desempenho relacionados à natureza e às características dos serviços contratados, para os quais foram estabelecidas metas quantificáveis a serem cumpridas pela CONTRATADA.</w:t>
      </w:r>
    </w:p>
    <w:p w14:paraId="33C0A79E" w14:textId="1BC68B8F" w:rsidR="0059190E" w:rsidRDefault="0059190E" w:rsidP="0059190E">
      <w:pPr>
        <w:pStyle w:val="nivel2"/>
        <w:spacing w:before="0"/>
      </w:pPr>
      <w:r>
        <w:lastRenderedPageBreak/>
        <w:t>A frequência de aferição e avaliação dos níveis de serviço será MENSAL, por meio de relatórios técnicos e de aplicativos desenvolvidos pela CAIXA, com acompanhamento dos gestores da CAIXA e da CONTRATADA.</w:t>
      </w:r>
    </w:p>
    <w:p w14:paraId="278A503D" w14:textId="2AE4B2B6" w:rsidR="0059190E" w:rsidRDefault="0059190E" w:rsidP="0059190E">
      <w:pPr>
        <w:pStyle w:val="nivel3"/>
        <w:spacing w:before="0"/>
        <w:rPr>
          <w:szCs w:val="22"/>
        </w:rPr>
      </w:pPr>
      <w:r>
        <w:t>Constarão nesses aplicativos, entre outras informações, as metas e os índices de níveis de serviço alcançados.</w:t>
      </w:r>
    </w:p>
    <w:p w14:paraId="411F782C" w14:textId="22A8A7B7" w:rsidR="0059190E" w:rsidRDefault="0059190E" w:rsidP="0059190E">
      <w:pPr>
        <w:pStyle w:val="nivel2"/>
        <w:spacing w:before="0"/>
      </w:pPr>
      <w:r>
        <w:t>Periodicidade de medição dos indicadores:</w:t>
      </w:r>
    </w:p>
    <w:p w14:paraId="1F97F361" w14:textId="78D19E25" w:rsidR="0059190E" w:rsidRDefault="0059190E" w:rsidP="0059190E">
      <w:pPr>
        <w:pStyle w:val="nivel3"/>
        <w:spacing w:before="0"/>
        <w:rPr>
          <w:szCs w:val="22"/>
        </w:rPr>
      </w:pPr>
      <w:r>
        <w:t>CONTRATADA será avaliada mensalmente, ao final de cada período de faturamento, quando será efetuada a conversão dos índices diários em índice mensal. Esse índice será utilizado para identificar o percentual de aplicação do REDUTOR, conforme tabela de correlação prevista neste APÊNDICE, para fins de cálculo do valor final a ser pago pela prestação dos serviços.</w:t>
      </w:r>
    </w:p>
    <w:p w14:paraId="3DE23E59" w14:textId="77777777" w:rsidR="009B4F11" w:rsidRDefault="009B4F11" w:rsidP="00217553">
      <w:pPr>
        <w:pStyle w:val="nivel1"/>
        <w:numPr>
          <w:ilvl w:val="0"/>
          <w:numId w:val="0"/>
        </w:numPr>
        <w:spacing w:before="0"/>
        <w:ind w:left="1134" w:hanging="1134"/>
      </w:pPr>
    </w:p>
    <w:p w14:paraId="3DE23E5A" w14:textId="77777777" w:rsidR="009B4F11" w:rsidRPr="008D5427" w:rsidRDefault="009B4F11" w:rsidP="00217553">
      <w:pPr>
        <w:pStyle w:val="nivel1"/>
        <w:spacing w:before="0"/>
        <w:rPr>
          <w:b/>
          <w:bCs/>
        </w:rPr>
      </w:pPr>
      <w:bookmarkStart w:id="1" w:name="_Toc4666101"/>
      <w:bookmarkStart w:id="2" w:name="_Toc224899753"/>
      <w:r w:rsidRPr="008D5427">
        <w:rPr>
          <w:b/>
          <w:bCs/>
        </w:rPr>
        <w:t>INDICADORES</w:t>
      </w:r>
      <w:bookmarkEnd w:id="1"/>
      <w:bookmarkEnd w:id="2"/>
    </w:p>
    <w:p w14:paraId="3DE23E5B" w14:textId="77777777" w:rsidR="009B4F11" w:rsidRPr="00B26EC0" w:rsidRDefault="009B4F11" w:rsidP="00217553">
      <w:pPr>
        <w:pStyle w:val="nivel2"/>
        <w:spacing w:before="0"/>
        <w:rPr>
          <w:b/>
        </w:rPr>
      </w:pPr>
      <w:r>
        <w:rPr>
          <w:b/>
          <w:lang w:val="pt-BR"/>
        </w:rPr>
        <w:t>Número de Unidades Monitoradas sem interrupções.</w:t>
      </w:r>
    </w:p>
    <w:p w14:paraId="3DE23E5C" w14:textId="77777777" w:rsidR="009B4F11" w:rsidRDefault="009B4F11" w:rsidP="00217553">
      <w:pPr>
        <w:pStyle w:val="nivel3"/>
        <w:spacing w:before="0"/>
      </w:pPr>
      <w:r>
        <w:t xml:space="preserve">Esse indicador monitora o número de unidades com períodos de indisponibilidade do processo de monitoração superior a </w:t>
      </w:r>
      <w:r w:rsidRPr="001F294D">
        <w:rPr>
          <w:highlight w:val="yellow"/>
        </w:rPr>
        <w:t>24 horas</w:t>
      </w:r>
      <w:r>
        <w:t>.</w:t>
      </w:r>
    </w:p>
    <w:p w14:paraId="3DE23E5D" w14:textId="77777777" w:rsidR="009B4F11" w:rsidRDefault="009B4F11" w:rsidP="00217553">
      <w:pPr>
        <w:pStyle w:val="nivel3"/>
        <w:spacing w:before="0"/>
      </w:pPr>
      <w:r>
        <w:t>O cálculo do indicador será realizado da seguinte forma:</w:t>
      </w:r>
    </w:p>
    <w:p w14:paraId="3DE23E5E" w14:textId="77777777" w:rsidR="009B4F11" w:rsidRDefault="0042514D" w:rsidP="00217553">
      <w:pPr>
        <w:spacing w:after="120"/>
        <w:ind w:left="1134"/>
        <w:rPr>
          <w:rFonts w:eastAsia="Arial Unicode MS"/>
        </w:rPr>
      </w:pPr>
      <w:r>
        <w:rPr>
          <w:rFonts w:eastAsia="Arial Unicode MS"/>
        </w:rPr>
        <w:pict w14:anchorId="3DE23E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05pt;height:32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6&quot;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263F7&quot;/&gt;&lt;wsp:rsid wsp:val=&quot;00014E8C&quot;/&gt;&lt;wsp:rsid wsp:val=&quot;00025531&quot;/&gt;&lt;wsp:rsid wsp:val=&quot;0002734D&quot;/&gt;&lt;wsp:rsid wsp:val=&quot;00046087&quot;/&gt;&lt;wsp:rsid wsp:val=&quot;0004629D&quot;/&gt;&lt;wsp:rsid wsp:val=&quot;00053F78&quot;/&gt;&lt;wsp:rsid wsp:val=&quot;00082C04&quot;/&gt;&lt;wsp:rsid wsp:val=&quot;00084FDF&quot;/&gt;&lt;wsp:rsid wsp:val=&quot;00086EC1&quot;/&gt;&lt;wsp:rsid wsp:val=&quot;000B3113&quot;/&gt;&lt;wsp:rsid wsp:val=&quot;000B4297&quot;/&gt;&lt;wsp:rsid wsp:val=&quot;000C1CEE&quot;/&gt;&lt;wsp:rsid wsp:val=&quot;000C7AE2&quot;/&gt;&lt;wsp:rsid wsp:val=&quot;000E7603&quot;/&gt;&lt;wsp:rsid wsp:val=&quot;00110A81&quot;/&gt;&lt;wsp:rsid wsp:val=&quot;00157E28&quot;/&gt;&lt;wsp:rsid wsp:val=&quot;00161163&quot;/&gt;&lt;wsp:rsid wsp:val=&quot;001A36D3&quot;/&gt;&lt;wsp:rsid wsp:val=&quot;001B31C6&quot;/&gt;&lt;wsp:rsid wsp:val=&quot;001B4267&quot;/&gt;&lt;wsp:rsid wsp:val=&quot;001C2D80&quot;/&gt;&lt;wsp:rsid wsp:val=&quot;001C48B3&quot;/&gt;&lt;wsp:rsid wsp:val=&quot;001D21B3&quot;/&gt;&lt;wsp:rsid wsp:val=&quot;001D5792&quot;/&gt;&lt;wsp:rsid wsp:val=&quot;001F6E79&quot;/&gt;&lt;wsp:rsid wsp:val=&quot;001F740D&quot;/&gt;&lt;wsp:rsid wsp:val=&quot;00217A2A&quot;/&gt;&lt;wsp:rsid wsp:val=&quot;002349E7&quot;/&gt;&lt;wsp:rsid wsp:val=&quot;00234B0A&quot;/&gt;&lt;wsp:rsid wsp:val=&quot;0024598C&quot;/&gt;&lt;wsp:rsid wsp:val=&quot;00256A1B&quot;/&gt;&lt;wsp:rsid wsp:val=&quot;00261BC8&quot;/&gt;&lt;wsp:rsid wsp:val=&quot;00280989&quot;/&gt;&lt;wsp:rsid wsp:val=&quot;00287795&quot;/&gt;&lt;wsp:rsid wsp:val=&quot;002A6089&quot;/&gt;&lt;wsp:rsid wsp:val=&quot;002B10BD&quot;/&gt;&lt;wsp:rsid wsp:val=&quot;002B55AF&quot;/&gt;&lt;wsp:rsid wsp:val=&quot;002C183E&quot;/&gt;&lt;wsp:rsid wsp:val=&quot;002D250E&quot;/&gt;&lt;wsp:rsid wsp:val=&quot;002D473B&quot;/&gt;&lt;wsp:rsid wsp:val=&quot;002F02DB&quot;/&gt;&lt;wsp:rsid wsp:val=&quot;002F17A1&quot;/&gt;&lt;wsp:rsid wsp:val=&quot;0031639B&quot;/&gt;&lt;wsp:rsid wsp:val=&quot;00325BE2&quot;/&gt;&lt;wsp:rsid wsp:val=&quot;003344E1&quot;/&gt;&lt;wsp:rsid wsp:val=&quot;00334B6F&quot;/&gt;&lt;wsp:rsid wsp:val=&quot;00336858&quot;/&gt;&lt;wsp:rsid wsp:val=&quot;00337BDE&quot;/&gt;&lt;wsp:rsid wsp:val=&quot;00343600&quot;/&gt;&lt;wsp:rsid wsp:val=&quot;00344665&quot;/&gt;&lt;wsp:rsid wsp:val=&quot;00346D54&quot;/&gt;&lt;wsp:rsid wsp:val=&quot;00351F67&quot;/&gt;&lt;wsp:rsid wsp:val=&quot;003573C6&quot;/&gt;&lt;wsp:rsid wsp:val=&quot;0036087D&quot;/&gt;&lt;wsp:rsid wsp:val=&quot;00365379&quot;/&gt;&lt;wsp:rsid wsp:val=&quot;00384BFB&quot;/&gt;&lt;wsp:rsid wsp:val=&quot;00387884&quot;/&gt;&lt;wsp:rsid wsp:val=&quot;003915A7&quot;/&gt;&lt;wsp:rsid wsp:val=&quot;003962FB&quot;/&gt;&lt;wsp:rsid wsp:val=&quot;003C7739&quot;/&gt;&lt;wsp:rsid wsp:val=&quot;003D22C4&quot;/&gt;&lt;wsp:rsid wsp:val=&quot;003D755A&quot;/&gt;&lt;wsp:rsid wsp:val=&quot;003F57D3&quot;/&gt;&lt;wsp:rsid wsp:val=&quot;00402395&quot;/&gt;&lt;wsp:rsid wsp:val=&quot;0041475F&quot;/&gt;&lt;wsp:rsid wsp:val=&quot;00437471&quot;/&gt;&lt;wsp:rsid wsp:val=&quot;00442324&quot;/&gt;&lt;wsp:rsid wsp:val=&quot;00452BAA&quot;/&gt;&lt;wsp:rsid wsp:val=&quot;0045658C&quot;/&gt;&lt;wsp:rsid wsp:val=&quot;004605B8&quot;/&gt;&lt;wsp:rsid wsp:val=&quot;00460959&quot;/&gt;&lt;wsp:rsid wsp:val=&quot;00470B46&quot;/&gt;&lt;wsp:rsid wsp:val=&quot;00481B11&quot;/&gt;&lt;wsp:rsid wsp:val=&quot;00494D73&quot;/&gt;&lt;wsp:rsid wsp:val=&quot;004A0948&quot;/&gt;&lt;wsp:rsid wsp:val=&quot;004A4BC4&quot;/&gt;&lt;wsp:rsid wsp:val=&quot;004D766B&quot;/&gt;&lt;wsp:rsid wsp:val=&quot;00515505&quot;/&gt;&lt;wsp:rsid wsp:val=&quot;00532F6B&quot;/&gt;&lt;wsp:rsid wsp:val=&quot;005519A6&quot;/&gt;&lt;wsp:rsid wsp:val=&quot;005614A6&quot;/&gt;&lt;wsp:rsid wsp:val=&quot;005665F8&quot;/&gt;&lt;wsp:rsid wsp:val=&quot;0059040A&quot;/&gt;&lt;wsp:rsid wsp:val=&quot;005A1DA5&quot;/&gt;&lt;wsp:rsid wsp:val=&quot;005A628E&quot;/&gt;&lt;wsp:rsid wsp:val=&quot;005A77E6&quot;/&gt;&lt;wsp:rsid wsp:val=&quot;005B34FC&quot;/&gt;&lt;wsp:rsid wsp:val=&quot;005E4D4B&quot;/&gt;&lt;wsp:rsid wsp:val=&quot;005F659C&quot;/&gt;&lt;wsp:rsid wsp:val=&quot;006120EE&quot;/&gt;&lt;wsp:rsid wsp:val=&quot;0064503B&quot;/&gt;&lt;wsp:rsid wsp:val=&quot;006735C7&quot;/&gt;&lt;wsp:rsid wsp:val=&quot;006929ED&quot;/&gt;&lt;wsp:rsid wsp:val=&quot;00696E17&quot;/&gt;&lt;wsp:rsid wsp:val=&quot;006B39AD&quot;/&gt;&lt;wsp:rsid wsp:val=&quot;006C0194&quot;/&gt;&lt;wsp:rsid wsp:val=&quot;006C4626&quot;/&gt;&lt;wsp:rsid wsp:val=&quot;006C6BF8&quot;/&gt;&lt;wsp:rsid wsp:val=&quot;006F2E25&quot;/&gt;&lt;wsp:rsid wsp:val=&quot;00701284&quot;/&gt;&lt;wsp:rsid wsp:val=&quot;0070361B&quot;/&gt;&lt;wsp:rsid wsp:val=&quot;00706C5C&quot;/&gt;&lt;wsp:rsid wsp:val=&quot;00721085&quot;/&gt;&lt;wsp:rsid wsp:val=&quot;0072546B&quot;/&gt;&lt;wsp:rsid wsp:val=&quot;00733CE3&quot;/&gt;&lt;wsp:rsid wsp:val=&quot;00735B4D&quot;/&gt;&lt;wsp:rsid wsp:val=&quot;0073768D&quot;/&gt;&lt;wsp:rsid wsp:val=&quot;007419A7&quot;/&gt;&lt;wsp:rsid wsp:val=&quot;00751650&quot;/&gt;&lt;wsp:rsid wsp:val=&quot;00761FE2&quot;/&gt;&lt;wsp:rsid wsp:val=&quot;007729DF&quot;/&gt;&lt;wsp:rsid wsp:val=&quot;007B2385&quot;/&gt;&lt;wsp:rsid wsp:val=&quot;007C0F1D&quot;/&gt;&lt;wsp:rsid wsp:val=&quot;007C0FFF&quot;/&gt;&lt;wsp:rsid wsp:val=&quot;007C4F4F&quot;/&gt;&lt;wsp:rsid wsp:val=&quot;007D249B&quot;/&gt;&lt;wsp:rsid wsp:val=&quot;007E3861&quot;/&gt;&lt;wsp:rsid wsp:val=&quot;007E573B&quot;/&gt;&lt;wsp:rsid wsp:val=&quot;007F5DC2&quot;/&gt;&lt;wsp:rsid wsp:val=&quot;007F79E4&quot;/&gt;&lt;wsp:rsid wsp:val=&quot;00812AC7&quot;/&gt;&lt;wsp:rsid wsp:val=&quot;008161EC&quot;/&gt;&lt;wsp:rsid wsp:val=&quot;008247CA&quot;/&gt;&lt;wsp:rsid wsp:val=&quot;00844252&quot;/&gt;&lt;wsp:rsid wsp:val=&quot;00854CAF&quot;/&gt;&lt;wsp:rsid wsp:val=&quot;00856388&quot;/&gt;&lt;wsp:rsid wsp:val=&quot;00884DAE&quot;/&gt;&lt;wsp:rsid wsp:val=&quot;00895B68&quot;/&gt;&lt;wsp:rsid wsp:val=&quot;008B7430&quot;/&gt;&lt;wsp:rsid wsp:val=&quot;008B76B6&quot;/&gt;&lt;wsp:rsid wsp:val=&quot;008C11D9&quot;/&gt;&lt;wsp:rsid wsp:val=&quot;008D77DB&quot;/&gt;&lt;wsp:rsid wsp:val=&quot;008F41A6&quot;/&gt;&lt;wsp:rsid wsp:val=&quot;008F56E2&quot;/&gt;&lt;wsp:rsid wsp:val=&quot;00906E85&quot;/&gt;&lt;wsp:rsid wsp:val=&quot;00910BD5&quot;/&gt;&lt;wsp:rsid wsp:val=&quot;0093748A&quot;/&gt;&lt;wsp:rsid wsp:val=&quot;009533DE&quot;/&gt;&lt;wsp:rsid wsp:val=&quot;009536E8&quot;/&gt;&lt;wsp:rsid wsp:val=&quot;00982C7A&quot;/&gt;&lt;wsp:rsid wsp:val=&quot;00984462&quot;/&gt;&lt;wsp:rsid wsp:val=&quot;0098762B&quot;/&gt;&lt;wsp:rsid wsp:val=&quot;0099685C&quot;/&gt;&lt;wsp:rsid wsp:val=&quot;009A4A10&quot;/&gt;&lt;wsp:rsid wsp:val=&quot;009D5FF7&quot;/&gt;&lt;wsp:rsid wsp:val=&quot;009E54E9&quot;/&gt;&lt;wsp:rsid wsp:val=&quot;009F096B&quot;/&gt;&lt;wsp:rsid wsp:val=&quot;00A0440B&quot;/&gt;&lt;wsp:rsid wsp:val=&quot;00A22BAC&quot;/&gt;&lt;wsp:rsid wsp:val=&quot;00A25CCA&quot;/&gt;&lt;wsp:rsid wsp:val=&quot;00A71986&quot;/&gt;&lt;wsp:rsid wsp:val=&quot;00A76A06&quot;/&gt;&lt;wsp:rsid wsp:val=&quot;00A823B3&quot;/&gt;&lt;wsp:rsid wsp:val=&quot;00A84A26&quot;/&gt;&lt;wsp:rsid wsp:val=&quot;00A86951&quot;/&gt;&lt;wsp:rsid wsp:val=&quot;00A92F11&quot;/&gt;&lt;wsp:rsid wsp:val=&quot;00A947A7&quot;/&gt;&lt;wsp:rsid wsp:val=&quot;00AA56C5&quot;/&gt;&lt;wsp:rsid wsp:val=&quot;00AA56D0&quot;/&gt;&lt;wsp:rsid wsp:val=&quot;00AA78D3&quot;/&gt;&lt;wsp:rsid wsp:val=&quot;00AB648B&quot;/&gt;&lt;wsp:rsid wsp:val=&quot;00AC671D&quot;/&gt;&lt;wsp:rsid wsp:val=&quot;00AD15DE&quot;/&gt;&lt;wsp:rsid wsp:val=&quot;00B02175&quot;/&gt;&lt;wsp:rsid wsp:val=&quot;00B07F3C&quot;/&gt;&lt;wsp:rsid wsp:val=&quot;00B10FE6&quot;/&gt;&lt;wsp:rsid wsp:val=&quot;00B26EC0&quot;/&gt;&lt;wsp:rsid wsp:val=&quot;00B27945&quot;/&gt;&lt;wsp:rsid wsp:val=&quot;00B51B19&quot;/&gt;&lt;wsp:rsid wsp:val=&quot;00B64781&quot;/&gt;&lt;wsp:rsid wsp:val=&quot;00B77B64&quot;/&gt;&lt;wsp:rsid wsp:val=&quot;00B77CC8&quot;/&gt;&lt;wsp:rsid wsp:val=&quot;00B84009&quot;/&gt;&lt;wsp:rsid wsp:val=&quot;00B93694&quot;/&gt;&lt;wsp:rsid wsp:val=&quot;00B95A1A&quot;/&gt;&lt;wsp:rsid wsp:val=&quot;00B96A5C&quot;/&gt;&lt;wsp:rsid wsp:val=&quot;00BA1940&quot;/&gt;&lt;wsp:rsid wsp:val=&quot;00BA31E7&quot;/&gt;&lt;wsp:rsid wsp:val=&quot;00BA5B1C&quot;/&gt;&lt;wsp:rsid wsp:val=&quot;00BC442F&quot;/&gt;&lt;wsp:rsid wsp:val=&quot;00BC737D&quot;/&gt;&lt;wsp:rsid wsp:val=&quot;00BD3C91&quot;/&gt;&lt;wsp:rsid wsp:val=&quot;00BF3F15&quot;/&gt;&lt;wsp:rsid wsp:val=&quot;00C02BAA&quot;/&gt;&lt;wsp:rsid wsp:val=&quot;00C02DEB&quot;/&gt;&lt;wsp:rsid wsp:val=&quot;00C04613&quot;/&gt;&lt;wsp:rsid wsp:val=&quot;00C2195B&quot;/&gt;&lt;wsp:rsid wsp:val=&quot;00C23450&quot;/&gt;&lt;wsp:rsid wsp:val=&quot;00C32521&quot;/&gt;&lt;wsp:rsid wsp:val=&quot;00C3260F&quot;/&gt;&lt;wsp:rsid wsp:val=&quot;00C45CB7&quot;/&gt;&lt;wsp:rsid wsp:val=&quot;00C706E2&quot;/&gt;&lt;wsp:rsid wsp:val=&quot;00C902B9&quot;/&gt;&lt;wsp:rsid wsp:val=&quot;00C92C08&quot;/&gt;&lt;wsp:rsid wsp:val=&quot;00C95A8E&quot;/&gt;&lt;wsp:rsid wsp:val=&quot;00CC3543&quot;/&gt;&lt;wsp:rsid wsp:val=&quot;00CD5AAC&quot;/&gt;&lt;wsp:rsid wsp:val=&quot;00CD6ED9&quot;/&gt;&lt;wsp:rsid wsp:val=&quot;00CE1EA8&quot;/&gt;&lt;wsp:rsid wsp:val=&quot;00CE2875&quot;/&gt;&lt;wsp:rsid wsp:val=&quot;00CF1388&quot;/&gt;&lt;wsp:rsid wsp:val=&quot;00CF207E&quot;/&gt;&lt;wsp:rsid wsp:val=&quot;00D04ABC&quot;/&gt;&lt;wsp:rsid wsp:val=&quot;00D125E5&quot;/&gt;&lt;wsp:rsid wsp:val=&quot;00D16769&quot;/&gt;&lt;wsp:rsid wsp:val=&quot;00D21C98&quot;/&gt;&lt;wsp:rsid wsp:val=&quot;00D2395F&quot;/&gt;&lt;wsp:rsid wsp:val=&quot;00D263F7&quot;/&gt;&lt;wsp:rsid wsp:val=&quot;00D31B74&quot;/&gt;&lt;wsp:rsid wsp:val=&quot;00D4156C&quot;/&gt;&lt;wsp:rsid wsp:val=&quot;00D56E4B&quot;/&gt;&lt;wsp:rsid wsp:val=&quot;00D602C9&quot;/&gt;&lt;wsp:rsid wsp:val=&quot;00D664EC&quot;/&gt;&lt;wsp:rsid wsp:val=&quot;00D97A90&quot;/&gt;&lt;wsp:rsid wsp:val=&quot;00DA6418&quot;/&gt;&lt;wsp:rsid wsp:val=&quot;00DA653F&quot;/&gt;&lt;wsp:rsid wsp:val=&quot;00DA65FD&quot;/&gt;&lt;wsp:rsid wsp:val=&quot;00DD3D46&quot;/&gt;&lt;wsp:rsid wsp:val=&quot;00DE129C&quot;/&gt;&lt;wsp:rsid wsp:val=&quot;00DF7AFC&quot;/&gt;&lt;wsp:rsid wsp:val=&quot;00E108BC&quot;/&gt;&lt;wsp:rsid wsp:val=&quot;00E203D2&quot;/&gt;&lt;wsp:rsid wsp:val=&quot;00E21ED4&quot;/&gt;&lt;wsp:rsid wsp:val=&quot;00E26821&quot;/&gt;&lt;wsp:rsid wsp:val=&quot;00E33F5C&quot;/&gt;&lt;wsp:rsid wsp:val=&quot;00E473AA&quot;/&gt;&lt;wsp:rsid wsp:val=&quot;00E60475&quot;/&gt;&lt;wsp:rsid wsp:val=&quot;00E612DE&quot;/&gt;&lt;wsp:rsid wsp:val=&quot;00E650F0&quot;/&gt;&lt;wsp:rsid wsp:val=&quot;00E6605F&quot;/&gt;&lt;wsp:rsid wsp:val=&quot;00E956C6&quot;/&gt;&lt;wsp:rsid wsp:val=&quot;00EA7836&quot;/&gt;&lt;wsp:rsid wsp:val=&quot;00EB7B4A&quot;/&gt;&lt;wsp:rsid wsp:val=&quot;00ED0360&quot;/&gt;&lt;wsp:rsid wsp:val=&quot;00EE125D&quot;/&gt;&lt;wsp:rsid wsp:val=&quot;00EE2B05&quot;/&gt;&lt;wsp:rsid wsp:val=&quot;00EE53F6&quot;/&gt;&lt;wsp:rsid wsp:val=&quot;00F3325E&quot;/&gt;&lt;wsp:rsid wsp:val=&quot;00F608F0&quot;/&gt;&lt;wsp:rsid wsp:val=&quot;00F62946&quot;/&gt;&lt;wsp:rsid wsp:val=&quot;00FA0391&quot;/&gt;&lt;wsp:rsid wsp:val=&quot;00FB74B9&quot;/&gt;&lt;wsp:rsid wsp:val=&quot;00FC30B4&quot;/&gt;&lt;wsp:rsid wsp:val=&quot;00FC3E42&quot;/&gt;&lt;wsp:rsid wsp:val=&quot;00FD0AA4&quot;/&gt;&lt;wsp:rsid wsp:val=&quot;00FD73F4&quot;/&gt;&lt;wsp:rsid wsp:val=&quot;00FF12F9&quot;/&gt;&lt;wsp:rsid wsp:val=&quot;00FF217B&quot;/&gt;&lt;wsp:rsid wsp:val=&quot;00FF6159&quot;/&gt;&lt;/wsp:rsids&gt;&lt;/w:docPr&gt;&lt;w:body&gt;&lt;wx:sect&gt;&lt;w:p wsp:rsidR=&quot;00000000&quot; wsp:rsidRPr=&quot;00B96A5C&quot; wsp:rsidRDefault=&quot;00B96A5C&quot; wsp:rsidP=&quot;00B96A5C&quot;&gt;&lt;m:oMathPara&gt;&lt;m:oMath&gt;&lt;m:r&gt;&lt;w:rPr&gt;&lt;w:rFonts w:ascii=&quot;Cambria Math&quot; w:h-ansi=&quot;Cambria Math&quot;/&gt;&lt;wx:font wx:val=&quot;Cambria Math&quot;/&gt;&lt;w:i/&gt;&lt;/w:rPr&gt;&lt;m:t&gt;Ind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NÃºmero de dias de Indisponibilidade&lt;/m:t&gt;&lt;/m:r&gt;&lt;/m:num&gt;&lt;m:den&gt;&lt;m:r&gt;&lt;w:rPr&gt;&lt;w:rFonts w:ascii=&quot;Cambria Math&quot; w:h-ansi=&quot;Cambria Math&quot;/&gt;&lt;wx:font wx:val=&quot;Cambria Math&quot;/&gt;&lt;w:i/&gt;&lt;/w:rPr&gt;&lt;m:t&gt;NÃºmero Total de Unidades MonitoradasÃ—30 &lt;/m:t&gt;&lt;/m:r&gt;&lt;/m:den&gt;&lt;/m:f&gt;&lt;/m:e&gt;&lt;/m:d&gt;&lt;/m:oMath&gt;&lt;/m:oMathPara&gt;&lt;/w:p&gt;&lt;w:sectPr wsp:rsidR=&quot;00000000&quot; wsp:rsidRPr=&quot;00B96A5C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</w:p>
    <w:p w14:paraId="3DE23E5F" w14:textId="77777777" w:rsidR="009B4F11" w:rsidRDefault="009B4F11" w:rsidP="00217553">
      <w:pPr>
        <w:spacing w:after="120"/>
      </w:pPr>
    </w:p>
    <w:p w14:paraId="3DE23E60" w14:textId="77777777" w:rsidR="009B4F11" w:rsidRDefault="009B4F11" w:rsidP="00217553">
      <w:pPr>
        <w:pStyle w:val="nivel4"/>
        <w:spacing w:before="0"/>
      </w:pPr>
      <w:r>
        <w:t>Cada dia de indisponibilidade de cada unidade contará como mais um no numerador da fórmula acima.</w:t>
      </w:r>
    </w:p>
    <w:p w14:paraId="3DE23E61" w14:textId="77777777" w:rsidR="009B4F11" w:rsidRPr="00387884" w:rsidRDefault="009B4F11" w:rsidP="00217553">
      <w:pPr>
        <w:pStyle w:val="nivel4"/>
        <w:spacing w:before="0"/>
      </w:pPr>
      <w:r>
        <w:t>A partir de 24 horas os dias serão contados como números inteiros a cada dia incompleto de indisponibilidade, ou seja, 24 horas = a 1, 25 horas = 2, 48 horas igual a 2, 49 horas = 3, e assim por diante.</w:t>
      </w:r>
    </w:p>
    <w:p w14:paraId="3DE23E62" w14:textId="77777777" w:rsidR="009B4F11" w:rsidRPr="00387884" w:rsidRDefault="009B4F11" w:rsidP="00217553">
      <w:pPr>
        <w:pStyle w:val="nivel5"/>
        <w:tabs>
          <w:tab w:val="clear" w:pos="360"/>
          <w:tab w:val="num" w:pos="1134"/>
        </w:tabs>
        <w:spacing w:before="0"/>
      </w:pPr>
      <w:r w:rsidRPr="00387884">
        <w:t xml:space="preserve">Entende-se por Unidades </w:t>
      </w:r>
      <w:r>
        <w:t xml:space="preserve">monitoradas </w:t>
      </w:r>
      <w:r w:rsidRPr="00387884">
        <w:t xml:space="preserve">às agências, </w:t>
      </w:r>
      <w:proofErr w:type="spellStart"/>
      <w:r w:rsidRPr="00387884">
        <w:t>PABs</w:t>
      </w:r>
      <w:proofErr w:type="spellEnd"/>
      <w:r>
        <w:t>, SNC</w:t>
      </w:r>
      <w:r w:rsidRPr="00387884">
        <w:t xml:space="preserve"> e </w:t>
      </w:r>
      <w:r>
        <w:t>qualquer outra instalação apontada no Apêndice F</w:t>
      </w:r>
      <w:r w:rsidRPr="00387884">
        <w:t>.</w:t>
      </w:r>
    </w:p>
    <w:p w14:paraId="3DE23E63" w14:textId="77777777" w:rsidR="009B4F11" w:rsidRPr="0072546B" w:rsidRDefault="009B4F11" w:rsidP="00217553">
      <w:pPr>
        <w:pStyle w:val="nivel3"/>
        <w:numPr>
          <w:ilvl w:val="2"/>
          <w:numId w:val="2"/>
        </w:numPr>
        <w:spacing w:before="0"/>
      </w:pPr>
      <w:r w:rsidRPr="0072546B">
        <w:t>A CAIXA exige índices de desempenho de conformidade igual ou superior a 9</w:t>
      </w:r>
      <w:r>
        <w:t>9</w:t>
      </w:r>
      <w:r w:rsidRPr="0072546B">
        <w:t>% de suas CONTRATADAS</w:t>
      </w:r>
      <w:r>
        <w:t xml:space="preserve"> nesse indicador</w:t>
      </w:r>
      <w:r w:rsidRPr="0072546B">
        <w:t>.</w:t>
      </w:r>
    </w:p>
    <w:p w14:paraId="3DE23E64" w14:textId="77777777" w:rsidR="009B4F11" w:rsidRPr="0072546B" w:rsidRDefault="009B4F11" w:rsidP="00217553">
      <w:pPr>
        <w:pStyle w:val="nivel3"/>
        <w:numPr>
          <w:ilvl w:val="2"/>
          <w:numId w:val="2"/>
        </w:numPr>
        <w:spacing w:before="0"/>
      </w:pPr>
      <w:r w:rsidRPr="0072546B">
        <w:t>Indicadores abaixo do percentual de 9</w:t>
      </w:r>
      <w:r>
        <w:t>9</w:t>
      </w:r>
      <w:r w:rsidRPr="0072546B">
        <w:t>% implicam na aplicação de REDUTOR para todos os efeitos legais, em até 10% do faturamento mensal.</w:t>
      </w:r>
    </w:p>
    <w:p w14:paraId="3DE23E65" w14:textId="77777777" w:rsidR="009B4F11" w:rsidRDefault="009B4F11" w:rsidP="00217553">
      <w:pPr>
        <w:pStyle w:val="nivel3"/>
        <w:numPr>
          <w:ilvl w:val="2"/>
          <w:numId w:val="2"/>
        </w:numPr>
        <w:spacing w:before="0"/>
      </w:pPr>
      <w:r w:rsidRPr="0059190E">
        <w:t>Para serviços não realizados e/ou materiais não utilizados nos serviços contratados, ou quando a prestação dos serviços ocorrer de modo diverso daquele estabelecido no TERMO DE REFERÊNCIA E APÊNDICES, será aplicada GLOSA no valor dos serviços não executados, ou insumos/materiais não utilizados, independentemente do REDUTOR previsto neste APÊNDICE.</w:t>
      </w:r>
    </w:p>
    <w:p w14:paraId="152E5C3A" w14:textId="77777777" w:rsidR="0059190E" w:rsidRDefault="0059190E" w:rsidP="0059190E">
      <w:pPr>
        <w:pStyle w:val="nivel1"/>
        <w:numPr>
          <w:ilvl w:val="0"/>
          <w:numId w:val="0"/>
        </w:numPr>
        <w:spacing w:before="0"/>
        <w:ind w:left="1134" w:hanging="1134"/>
      </w:pPr>
    </w:p>
    <w:p w14:paraId="5B25AE2C" w14:textId="77777777" w:rsidR="0059190E" w:rsidRPr="0059190E" w:rsidRDefault="0059190E" w:rsidP="0059190E">
      <w:pPr>
        <w:pStyle w:val="nivel1"/>
        <w:numPr>
          <w:ilvl w:val="0"/>
          <w:numId w:val="0"/>
        </w:numPr>
        <w:spacing w:before="0"/>
        <w:ind w:left="1134" w:hanging="1134"/>
      </w:pPr>
    </w:p>
    <w:p w14:paraId="3DE23E66" w14:textId="77777777" w:rsidR="009B4F11" w:rsidRDefault="009B4F11" w:rsidP="00217553">
      <w:pPr>
        <w:pStyle w:val="nivel4"/>
        <w:spacing w:before="0"/>
      </w:pPr>
      <w:r w:rsidRPr="00387884">
        <w:t xml:space="preserve">A definição do percentual do </w:t>
      </w:r>
      <w:r>
        <w:t>INDICADOR</w:t>
      </w:r>
      <w:r w:rsidRPr="00387884">
        <w:t xml:space="preserve"> a ser aplicado será baseada na Tabela de Correlação de Percentuais abaixo apresentada. A mesma ta</w:t>
      </w:r>
      <w:r>
        <w:t>bela será utilizada para outro índice aplicado</w:t>
      </w:r>
      <w:r w:rsidRPr="00387884">
        <w:t>.</w:t>
      </w:r>
    </w:p>
    <w:tbl>
      <w:tblPr>
        <w:tblW w:w="8133" w:type="dxa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58"/>
      </w:tblGrid>
      <w:tr w:rsidR="009B4F11" w:rsidRPr="00287795" w14:paraId="3DE23E69" w14:textId="77777777" w:rsidTr="00A85AB7">
        <w:trPr>
          <w:trHeight w:val="80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E23E67" w14:textId="77777777" w:rsidR="009B4F11" w:rsidRPr="00287795" w:rsidRDefault="009B4F11" w:rsidP="00217553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287795">
              <w:rPr>
                <w:rFonts w:cs="Arial"/>
                <w:b/>
                <w:bCs/>
              </w:rPr>
              <w:lastRenderedPageBreak/>
              <w:t>ÍNDICE CALCULADO DO ICM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E23E68" w14:textId="77777777" w:rsidR="009B4F11" w:rsidRPr="00287795" w:rsidRDefault="009B4F11" w:rsidP="00217553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287795">
              <w:rPr>
                <w:rFonts w:cs="Arial"/>
                <w:b/>
                <w:bCs/>
              </w:rPr>
              <w:t>PERCENTUAL PARA SANÇÃO</w:t>
            </w:r>
          </w:p>
        </w:tc>
      </w:tr>
      <w:tr w:rsidR="009B4F11" w:rsidRPr="00AA56D0" w14:paraId="3DE23E6C" w14:textId="77777777" w:rsidTr="00A85AB7">
        <w:trPr>
          <w:trHeight w:val="31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6A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  <w:r w:rsidRPr="00AA56D0">
              <w:rPr>
                <w:rFonts w:cs="Arial"/>
                <w:b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6B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9B4F11" w:rsidRPr="00AA56D0" w14:paraId="3DE23E6F" w14:textId="77777777" w:rsidTr="00A85AB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6D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7</w:t>
            </w:r>
            <w:r w:rsidRPr="00AA56D0">
              <w:rPr>
                <w:rFonts w:cs="Arial"/>
                <w:b/>
                <w:sz w:val="20"/>
                <w:szCs w:val="20"/>
              </w:rPr>
              <w:t>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6E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9B4F11" w:rsidRPr="00AA56D0" w14:paraId="3DE23E72" w14:textId="77777777" w:rsidTr="00A85AB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0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>
              <w:rPr>
                <w:rFonts w:cs="Arial"/>
                <w:b/>
                <w:sz w:val="20"/>
                <w:szCs w:val="20"/>
              </w:rPr>
              <w:t>95</w:t>
            </w:r>
            <w:r w:rsidRPr="00AA56D0">
              <w:rPr>
                <w:rFonts w:cs="Arial"/>
                <w:b/>
                <w:sz w:val="20"/>
                <w:szCs w:val="20"/>
              </w:rPr>
              <w:t>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7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1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9B4F11" w:rsidRPr="00AA56D0" w14:paraId="3DE23E75" w14:textId="77777777" w:rsidTr="00A85AB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3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AA56D0">
              <w:rPr>
                <w:rFonts w:cs="Arial"/>
                <w:b/>
                <w:sz w:val="20"/>
                <w:szCs w:val="20"/>
              </w:rPr>
              <w:t>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  <w:r w:rsidRPr="00481B11">
              <w:rPr>
                <w:rFonts w:cs="Arial"/>
                <w:b/>
                <w:sz w:val="20"/>
                <w:szCs w:val="20"/>
              </w:rPr>
              <w:t>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4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9B4F11" w:rsidRPr="00D037AE" w14:paraId="3DE23E78" w14:textId="77777777" w:rsidTr="00A85AB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6" w14:textId="77777777" w:rsidR="009B4F11" w:rsidRPr="00AA56D0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Menor que </w:t>
            </w:r>
            <w:r>
              <w:rPr>
                <w:rFonts w:cs="Arial"/>
                <w:b/>
                <w:sz w:val="20"/>
                <w:szCs w:val="20"/>
              </w:rPr>
              <w:t>93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E23E77" w14:textId="77777777" w:rsidR="009B4F11" w:rsidRPr="00437471" w:rsidRDefault="009B4F11" w:rsidP="00217553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3DE23E79" w14:textId="77777777" w:rsidR="009B4F11" w:rsidRDefault="009B4F11" w:rsidP="00217553">
      <w:pPr>
        <w:pStyle w:val="nivel4"/>
        <w:numPr>
          <w:ilvl w:val="0"/>
          <w:numId w:val="0"/>
        </w:numPr>
        <w:spacing w:before="0"/>
      </w:pPr>
    </w:p>
    <w:p w14:paraId="3DE23EED" w14:textId="77777777" w:rsidR="009B4F11" w:rsidRDefault="009B4F11" w:rsidP="00217553">
      <w:pPr>
        <w:pStyle w:val="nivel2"/>
        <w:numPr>
          <w:ilvl w:val="0"/>
          <w:numId w:val="0"/>
        </w:numPr>
        <w:spacing w:before="0"/>
        <w:ind w:left="1134"/>
      </w:pPr>
    </w:p>
    <w:p w14:paraId="266D3016" w14:textId="77777777" w:rsidR="00CE386B" w:rsidRDefault="00CE386B" w:rsidP="00217553">
      <w:pPr>
        <w:pStyle w:val="nivel2"/>
        <w:numPr>
          <w:ilvl w:val="0"/>
          <w:numId w:val="0"/>
        </w:numPr>
        <w:spacing w:before="0"/>
        <w:ind w:left="1134"/>
      </w:pPr>
    </w:p>
    <w:p w14:paraId="6B00FD16" w14:textId="77777777" w:rsidR="00CE386B" w:rsidRDefault="00CE386B" w:rsidP="00217553">
      <w:pPr>
        <w:pStyle w:val="nivel2"/>
        <w:numPr>
          <w:ilvl w:val="0"/>
          <w:numId w:val="0"/>
        </w:numPr>
        <w:spacing w:before="0"/>
        <w:ind w:left="1134"/>
      </w:pPr>
    </w:p>
    <w:p w14:paraId="4395446D" w14:textId="4F97A81F" w:rsidR="0059190E" w:rsidRDefault="0059190E" w:rsidP="0059190E">
      <w:pPr>
        <w:pStyle w:val="nivel1"/>
        <w:spacing w:before="0"/>
        <w:rPr>
          <w:szCs w:val="22"/>
        </w:rPr>
      </w:pPr>
      <w:r>
        <w:t>Por estarem de pleno acordo com as condições de prestação dos serviços, as partes abaixo identificadas firmam o presente ACORDO DE NÍVEL DE SERVIÇO – ANS.</w:t>
      </w:r>
    </w:p>
    <w:p w14:paraId="3DE23EEF" w14:textId="77777777" w:rsidR="009B4F11" w:rsidRDefault="009B4F11" w:rsidP="00217553">
      <w:pPr>
        <w:spacing w:after="120"/>
        <w:ind w:left="2124"/>
      </w:pPr>
    </w:p>
    <w:p w14:paraId="3DE23EF0" w14:textId="77777777" w:rsidR="009B4F11" w:rsidRDefault="009B4F11" w:rsidP="00217553">
      <w:pPr>
        <w:spacing w:after="120"/>
        <w:ind w:left="2124"/>
      </w:pPr>
    </w:p>
    <w:p w14:paraId="3DE23EF1" w14:textId="77777777" w:rsidR="009B4F11" w:rsidRDefault="009B4F11" w:rsidP="00217553">
      <w:pPr>
        <w:spacing w:after="120"/>
        <w:ind w:left="2124"/>
      </w:pPr>
    </w:p>
    <w:p w14:paraId="3DE23EF2" w14:textId="77777777" w:rsidR="009B4F11" w:rsidRDefault="009B4F11" w:rsidP="00217553">
      <w:pPr>
        <w:spacing w:after="120"/>
        <w:ind w:left="1134"/>
      </w:pPr>
      <w:r>
        <w:t>_____________________</w:t>
      </w:r>
      <w:r>
        <w:tab/>
      </w:r>
      <w:r>
        <w:tab/>
        <w:t>_____________________</w:t>
      </w:r>
    </w:p>
    <w:p w14:paraId="3DE23EF3" w14:textId="77777777" w:rsidR="009B4F11" w:rsidRDefault="009B4F11" w:rsidP="00217553">
      <w:pPr>
        <w:spacing w:after="120"/>
        <w:ind w:left="1416"/>
      </w:pPr>
      <w:r>
        <w:t xml:space="preserve">CONTRATANTE </w:t>
      </w:r>
      <w:r>
        <w:tab/>
      </w:r>
      <w:r>
        <w:tab/>
      </w:r>
      <w:r>
        <w:tab/>
      </w:r>
      <w:r>
        <w:tab/>
        <w:t>CONTRATADA</w:t>
      </w:r>
    </w:p>
    <w:p w14:paraId="3DE23EF4" w14:textId="77777777" w:rsidR="009B4F11" w:rsidRDefault="009B4F11" w:rsidP="00217553">
      <w:pPr>
        <w:spacing w:after="120"/>
        <w:ind w:left="1134"/>
      </w:pPr>
    </w:p>
    <w:p w14:paraId="3DE23EF5" w14:textId="77777777" w:rsidR="00704B4A" w:rsidRDefault="00704B4A" w:rsidP="00217553">
      <w:pPr>
        <w:spacing w:after="120"/>
      </w:pPr>
    </w:p>
    <w:sectPr w:rsidR="00704B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96E4D"/>
    <w:multiLevelType w:val="multilevel"/>
    <w:tmpl w:val="BBF6693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2031292099">
    <w:abstractNumId w:val="0"/>
  </w:num>
  <w:num w:numId="2" w16cid:durableId="1654917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F11"/>
    <w:rsid w:val="00217553"/>
    <w:rsid w:val="00242EB3"/>
    <w:rsid w:val="00247672"/>
    <w:rsid w:val="003A0E32"/>
    <w:rsid w:val="003E4DEB"/>
    <w:rsid w:val="00544A32"/>
    <w:rsid w:val="0059190E"/>
    <w:rsid w:val="00704B4A"/>
    <w:rsid w:val="00742134"/>
    <w:rsid w:val="009B4F11"/>
    <w:rsid w:val="00A85AB7"/>
    <w:rsid w:val="00AE0CA2"/>
    <w:rsid w:val="00B46DB1"/>
    <w:rsid w:val="00CB032D"/>
    <w:rsid w:val="00CB284F"/>
    <w:rsid w:val="00CE386B"/>
    <w:rsid w:val="00D714F2"/>
    <w:rsid w:val="00F6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3E3A"/>
  <w15:chartTrackingRefBased/>
  <w15:docId w15:val="{50011B46-CC57-425F-A019-F2816516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21755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1755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1755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rsid w:val="009B4F11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Arial"/>
      <w:szCs w:val="18"/>
      <w:lang w:eastAsia="pt-BR"/>
    </w:rPr>
  </w:style>
  <w:style w:type="character" w:customStyle="1" w:styleId="nivel3Char">
    <w:name w:val="nivel 3 Char"/>
    <w:link w:val="nivel3"/>
    <w:rsid w:val="009B4F11"/>
    <w:rPr>
      <w:rFonts w:ascii="Arial" w:eastAsia="Arial Unicode MS" w:hAnsi="Arial" w:cs="Arial"/>
      <w:sz w:val="22"/>
      <w:szCs w:val="18"/>
    </w:rPr>
  </w:style>
  <w:style w:type="paragraph" w:customStyle="1" w:styleId="nivel4">
    <w:name w:val="nivel 4"/>
    <w:basedOn w:val="Normal"/>
    <w:link w:val="nivel4Char"/>
    <w:rsid w:val="009B4F11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Arial"/>
      <w:szCs w:val="18"/>
      <w:lang w:eastAsia="pt-BR"/>
    </w:rPr>
  </w:style>
  <w:style w:type="character" w:customStyle="1" w:styleId="nivel4Char">
    <w:name w:val="nivel 4 Char"/>
    <w:link w:val="nivel4"/>
    <w:rsid w:val="009B4F11"/>
    <w:rPr>
      <w:rFonts w:ascii="Arial" w:eastAsia="Times New Roman" w:hAnsi="Arial" w:cs="Arial"/>
      <w:sz w:val="22"/>
      <w:szCs w:val="18"/>
    </w:rPr>
  </w:style>
  <w:style w:type="paragraph" w:customStyle="1" w:styleId="nivel5">
    <w:name w:val="nivel 5"/>
    <w:basedOn w:val="nivel4"/>
    <w:rsid w:val="009B4F11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rsid w:val="009B4F11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Arial"/>
      <w:lang w:eastAsia="pt-BR"/>
    </w:rPr>
  </w:style>
  <w:style w:type="paragraph" w:customStyle="1" w:styleId="nivel2">
    <w:name w:val="nivel 2"/>
    <w:basedOn w:val="Normal"/>
    <w:link w:val="nivel2Char1"/>
    <w:qFormat/>
    <w:rsid w:val="009B4F11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/>
      <w:lang w:val="x-none" w:eastAsia="pt-BR"/>
    </w:rPr>
  </w:style>
  <w:style w:type="character" w:customStyle="1" w:styleId="nivel2Char1">
    <w:name w:val="nivel 2 Char1"/>
    <w:link w:val="nivel2"/>
    <w:rsid w:val="009B4F11"/>
    <w:rPr>
      <w:rFonts w:ascii="Arial" w:eastAsia="Times New Roman" w:hAnsi="Arial"/>
      <w:sz w:val="22"/>
      <w:szCs w:val="22"/>
      <w:lang w:val="x-none"/>
    </w:rPr>
  </w:style>
  <w:style w:type="paragraph" w:customStyle="1" w:styleId="nivel1">
    <w:name w:val="nivel 1"/>
    <w:basedOn w:val="Normal"/>
    <w:rsid w:val="009B4F11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/>
      <w:szCs w:val="24"/>
      <w:lang w:eastAsia="pt-BR"/>
    </w:rPr>
  </w:style>
  <w:style w:type="paragraph" w:customStyle="1" w:styleId="Estilonivel1Negrito">
    <w:name w:val="Estilo nivel 1 + Negrito"/>
    <w:basedOn w:val="nivel1"/>
    <w:rsid w:val="009B4F11"/>
    <w:pPr>
      <w:spacing w:before="240" w:after="240"/>
    </w:pPr>
    <w:rPr>
      <w:b/>
      <w:bCs/>
    </w:rPr>
  </w:style>
  <w:style w:type="character" w:customStyle="1" w:styleId="Ttulo1Char">
    <w:name w:val="Título 1 Char"/>
    <w:link w:val="Ttulo1"/>
    <w:uiPriority w:val="9"/>
    <w:rsid w:val="0021755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217553"/>
    <w:rPr>
      <w:rFonts w:ascii="Arial" w:hAnsi="Arial"/>
      <w:b/>
    </w:rPr>
  </w:style>
  <w:style w:type="character" w:customStyle="1" w:styleId="Ttulo2Char">
    <w:name w:val="Título 2 Char"/>
    <w:link w:val="Ttulo2"/>
    <w:uiPriority w:val="9"/>
    <w:semiHidden/>
    <w:rsid w:val="00217553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link w:val="Ttulo3"/>
    <w:uiPriority w:val="9"/>
    <w:semiHidden/>
    <w:rsid w:val="00217553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unhideWhenUsed/>
    <w:rsid w:val="002175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E4D61D95-F211-4C4E-A9CA-FDE83E00A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3858A-893E-4B0C-B049-ACAB88D15E05}"/>
</file>

<file path=customXml/itemProps3.xml><?xml version="1.0" encoding="utf-8"?>
<ds:datastoreItem xmlns:ds="http://schemas.openxmlformats.org/officeDocument/2006/customXml" ds:itemID="{4797AEF9-D66B-43CD-B551-D352893EB9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D32437-D91A-48FF-A587-30F7271134DA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831</Words>
  <Characters>4690</Characters>
  <Application>Microsoft Office Word</Application>
  <DocSecurity>0</DocSecurity>
  <Lines>120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Links>
    <vt:vector size="24" baseType="variant"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_Toc28608402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_Toc28608401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_Toc28608400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_Toc28608399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Evaldo de Rezende Filho</cp:lastModifiedBy>
  <cp:revision>3</cp:revision>
  <dcterms:created xsi:type="dcterms:W3CDTF">2026-03-20T14:49:00Z</dcterms:created>
  <dcterms:modified xsi:type="dcterms:W3CDTF">2026-03-20T14:55:00Z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6344000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2025-02-24T18:01:34Z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cfbcf9cc-d10f-4149-a830-b0f1969291c3</vt:lpwstr>
  </property>
  <property fmtid="{D5CDD505-2E9C-101B-9397-08002B2CF9AE}" pid="11" name="MSIP_Label_fde7aacd-7cc4-4c31-9e6f-7ef306428f09_ContentBits">
    <vt:lpwstr>1</vt:lpwstr>
  </property>
</Properties>
</file>